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6" w:rsidRPr="00915E53" w:rsidRDefault="00184476" w:rsidP="00184476">
      <w:pPr>
        <w:rPr>
          <w:sz w:val="20"/>
          <w:szCs w:val="20"/>
        </w:rPr>
      </w:pPr>
      <w:bookmarkStart w:id="0" w:name="_GoBack"/>
      <w:bookmarkEnd w:id="0"/>
      <w:r w:rsidRPr="00915E53">
        <w:rPr>
          <w:sz w:val="20"/>
          <w:szCs w:val="20"/>
        </w:rPr>
        <w:t>Ćwiczenie wspierające kompetencje psychospołeczne w ramach udzielania pomocy psychologiczno-pedagogicznej uczniom, w tym uczniom ze specjalnymi potrzebami edukacyjnymi</w:t>
      </w:r>
    </w:p>
    <w:p w:rsidR="00184476" w:rsidRPr="00915E53" w:rsidRDefault="00184476" w:rsidP="00184476">
      <w:pPr>
        <w:rPr>
          <w:sz w:val="24"/>
          <w:szCs w:val="24"/>
        </w:rPr>
      </w:pPr>
      <w:r w:rsidRPr="00915E53">
        <w:rPr>
          <w:b/>
          <w:sz w:val="28"/>
          <w:szCs w:val="28"/>
        </w:rPr>
        <w:t>Uczestnicy</w:t>
      </w:r>
      <w:r w:rsidRPr="00915E53">
        <w:rPr>
          <w:sz w:val="28"/>
          <w:szCs w:val="28"/>
        </w:rPr>
        <w:t xml:space="preserve">: </w:t>
      </w:r>
      <w:r w:rsidRPr="00915E53">
        <w:rPr>
          <w:sz w:val="24"/>
          <w:szCs w:val="24"/>
        </w:rPr>
        <w:t>para dziecko/rodzic lub dziecko/dziecko (zalecana obecność rodzica i pomoc w ćwiczeniu)</w:t>
      </w:r>
    </w:p>
    <w:p w:rsidR="00184476" w:rsidRPr="003A04A4" w:rsidRDefault="00184476" w:rsidP="00184476">
      <w:pPr>
        <w:rPr>
          <w:b/>
          <w:sz w:val="26"/>
          <w:szCs w:val="26"/>
          <w:u w:val="single"/>
        </w:rPr>
      </w:pPr>
      <w:r w:rsidRPr="003A04A4">
        <w:rPr>
          <w:b/>
          <w:sz w:val="26"/>
          <w:szCs w:val="26"/>
          <w:u w:val="single"/>
        </w:rPr>
        <w:t xml:space="preserve">Temat: Potrafię wesprzeć. </w:t>
      </w:r>
    </w:p>
    <w:p w:rsidR="00184476" w:rsidRPr="003A04A4" w:rsidRDefault="00184476" w:rsidP="00184476">
      <w:pPr>
        <w:rPr>
          <w:sz w:val="26"/>
          <w:szCs w:val="26"/>
        </w:rPr>
      </w:pPr>
      <w:r w:rsidRPr="003A04A4">
        <w:rPr>
          <w:b/>
          <w:sz w:val="26"/>
          <w:szCs w:val="26"/>
        </w:rPr>
        <w:t>Obszar rozwoju</w:t>
      </w:r>
      <w:r w:rsidRPr="003A04A4">
        <w:rPr>
          <w:sz w:val="26"/>
          <w:szCs w:val="26"/>
        </w:rPr>
        <w:t>:  Empatia.</w:t>
      </w:r>
    </w:p>
    <w:p w:rsidR="00184476" w:rsidRPr="003A04A4" w:rsidRDefault="00184476" w:rsidP="00184476">
      <w:pPr>
        <w:rPr>
          <w:sz w:val="26"/>
          <w:szCs w:val="26"/>
        </w:rPr>
      </w:pPr>
      <w:r w:rsidRPr="003A04A4">
        <w:rPr>
          <w:b/>
          <w:sz w:val="26"/>
          <w:szCs w:val="26"/>
        </w:rPr>
        <w:t>Ćwiczone umiejętności</w:t>
      </w:r>
      <w:r w:rsidRPr="003A04A4">
        <w:rPr>
          <w:sz w:val="26"/>
          <w:szCs w:val="26"/>
        </w:rPr>
        <w:t xml:space="preserve">:  </w:t>
      </w:r>
    </w:p>
    <w:p w:rsidR="003A04A4" w:rsidRPr="003A04A4" w:rsidRDefault="003A04A4" w:rsidP="00184476">
      <w:pPr>
        <w:rPr>
          <w:sz w:val="26"/>
          <w:szCs w:val="26"/>
        </w:rPr>
      </w:pPr>
      <w:r w:rsidRPr="003A04A4">
        <w:rPr>
          <w:sz w:val="26"/>
          <w:szCs w:val="26"/>
        </w:rPr>
        <w:t>- rozumienie postawy altruizmu,</w:t>
      </w:r>
    </w:p>
    <w:p w:rsidR="00184476" w:rsidRPr="003A04A4" w:rsidRDefault="00184476" w:rsidP="00184476">
      <w:pPr>
        <w:rPr>
          <w:sz w:val="26"/>
          <w:szCs w:val="26"/>
        </w:rPr>
      </w:pPr>
      <w:r w:rsidRPr="003A04A4">
        <w:rPr>
          <w:sz w:val="26"/>
          <w:szCs w:val="26"/>
        </w:rPr>
        <w:t>- udzielanie wsparcia i otuchy, zachęcanie do działania by wyjść z trudnej sytuacji.</w:t>
      </w:r>
    </w:p>
    <w:p w:rsidR="00184476" w:rsidRPr="003A04A4" w:rsidRDefault="00184476" w:rsidP="003A04A4">
      <w:pPr>
        <w:jc w:val="both"/>
        <w:rPr>
          <w:b/>
          <w:sz w:val="26"/>
          <w:szCs w:val="26"/>
          <w:u w:val="single"/>
        </w:rPr>
      </w:pPr>
      <w:r w:rsidRPr="003A04A4">
        <w:rPr>
          <w:b/>
          <w:sz w:val="26"/>
          <w:szCs w:val="26"/>
          <w:u w:val="single"/>
        </w:rPr>
        <w:t xml:space="preserve">Przebieg ćwiczenia:  </w:t>
      </w:r>
    </w:p>
    <w:p w:rsidR="003A04A4" w:rsidRPr="003A04A4" w:rsidRDefault="00184476" w:rsidP="003A04A4">
      <w:pPr>
        <w:jc w:val="both"/>
        <w:rPr>
          <w:sz w:val="26"/>
          <w:szCs w:val="26"/>
        </w:rPr>
      </w:pPr>
      <w:r w:rsidRPr="003A04A4">
        <w:rPr>
          <w:sz w:val="26"/>
          <w:szCs w:val="26"/>
        </w:rPr>
        <w:t xml:space="preserve">Podłoga to rwąca rzeka – nikomu nie byłoby miło do  niej wpaść. Rozkładamy kilka/kilkanaście  ‘kamieni’ umożliwiających przeprawę na drugi brzeg rzeki (czyli na przeciwległy koniec pokoju). Kamienie muszą być na tyle duże by zmieściły się obie osoby biorące udział w zabawie, ale na tyle małe by było im ciasno </w:t>
      </w:r>
      <w:r w:rsidRPr="003A04A4">
        <w:rPr>
          <w:sz w:val="26"/>
          <w:szCs w:val="26"/>
        </w:rPr>
        <w:sym w:font="Wingdings" w:char="F04A"/>
      </w:r>
      <w:r w:rsidRPr="003A04A4">
        <w:rPr>
          <w:sz w:val="26"/>
          <w:szCs w:val="26"/>
        </w:rPr>
        <w:t xml:space="preserve"> (mogą to być: kartki z zeszytu, małe ściereczki, książki itp.). </w:t>
      </w:r>
      <w:r w:rsidR="003A04A4" w:rsidRPr="003A04A4">
        <w:rPr>
          <w:sz w:val="26"/>
          <w:szCs w:val="26"/>
        </w:rPr>
        <w:t xml:space="preserve">Kamienie są w dość dużych odległościach – trzeba się postarać by przeskoczyć z jednego na drugi! </w:t>
      </w:r>
    </w:p>
    <w:p w:rsidR="00184476" w:rsidRPr="003A04A4" w:rsidRDefault="00184476" w:rsidP="003A04A4">
      <w:pPr>
        <w:jc w:val="both"/>
        <w:rPr>
          <w:sz w:val="26"/>
          <w:szCs w:val="26"/>
        </w:rPr>
      </w:pPr>
      <w:r w:rsidRPr="003A04A4">
        <w:rPr>
          <w:sz w:val="26"/>
          <w:szCs w:val="26"/>
        </w:rPr>
        <w:t xml:space="preserve">Uczestnicy przeprawiają się na drugi brzeg równocześnie. </w:t>
      </w:r>
      <w:r w:rsidR="003A04A4" w:rsidRPr="003A04A4">
        <w:rPr>
          <w:sz w:val="26"/>
          <w:szCs w:val="26"/>
        </w:rPr>
        <w:t>Starają</w:t>
      </w:r>
      <w:r w:rsidRPr="003A04A4">
        <w:rPr>
          <w:sz w:val="26"/>
          <w:szCs w:val="26"/>
        </w:rPr>
        <w:t xml:space="preserve"> się by nie wpaść do wody, ale dbają także o to</w:t>
      </w:r>
      <w:r w:rsidR="003A04A4" w:rsidRPr="003A04A4">
        <w:rPr>
          <w:sz w:val="26"/>
          <w:szCs w:val="26"/>
        </w:rPr>
        <w:t>,</w:t>
      </w:r>
      <w:r w:rsidRPr="003A04A4">
        <w:rPr>
          <w:sz w:val="26"/>
          <w:szCs w:val="26"/>
        </w:rPr>
        <w:t xml:space="preserve"> by do rzeki nie wpadł drugi uczestnik. Mogą trzymać się za ręce, pomagać utrzymać równowagę współuczestnikowi albo opracować jeszcze inną technikę pomagania w przeprawie.</w:t>
      </w:r>
      <w:r w:rsidR="003A04A4" w:rsidRPr="003A04A4">
        <w:rPr>
          <w:sz w:val="26"/>
          <w:szCs w:val="26"/>
        </w:rPr>
        <w:t xml:space="preserve"> Jeśli drugim uczestnikiem jest rodzic, może on urozmaicić zabawę opowiadając o tym co czuje – na przykład, że boi się wpaść do lodowatej wody bo się przeziębi albo nie umie pływać </w:t>
      </w:r>
      <w:r w:rsidR="003A04A4" w:rsidRPr="003A04A4">
        <w:rPr>
          <w:sz w:val="26"/>
          <w:szCs w:val="26"/>
        </w:rPr>
        <w:sym w:font="Wingdings" w:char="F04A"/>
      </w:r>
      <w:r w:rsidR="003A04A4" w:rsidRPr="003A04A4">
        <w:rPr>
          <w:sz w:val="26"/>
          <w:szCs w:val="26"/>
        </w:rPr>
        <w:t>.</w:t>
      </w:r>
    </w:p>
    <w:p w:rsidR="00184476" w:rsidRPr="003A04A4" w:rsidRDefault="00184476" w:rsidP="00184476">
      <w:pPr>
        <w:rPr>
          <w:sz w:val="26"/>
          <w:szCs w:val="26"/>
        </w:rPr>
      </w:pPr>
      <w:r w:rsidRPr="003A04A4">
        <w:rPr>
          <w:sz w:val="26"/>
          <w:szCs w:val="26"/>
        </w:rPr>
        <w:t xml:space="preserve">Przeprawę powtarzamy aż do sukcesu </w:t>
      </w:r>
      <w:r w:rsidRPr="003A04A4">
        <w:rPr>
          <w:sz w:val="26"/>
          <w:szCs w:val="26"/>
        </w:rPr>
        <w:sym w:font="Wingdings" w:char="F04A"/>
      </w:r>
    </w:p>
    <w:p w:rsidR="00184476" w:rsidRPr="003A04A4" w:rsidRDefault="00184476" w:rsidP="00184476">
      <w:pPr>
        <w:rPr>
          <w:sz w:val="26"/>
          <w:szCs w:val="26"/>
        </w:rPr>
      </w:pPr>
      <w:r w:rsidRPr="003A04A4">
        <w:rPr>
          <w:sz w:val="26"/>
          <w:szCs w:val="26"/>
        </w:rPr>
        <w:t>Gdy uczestnicy znajdą się bezpiecznie na drugim brzegu odpowiadają na pytania z tabelki:</w:t>
      </w:r>
    </w:p>
    <w:tbl>
      <w:tblPr>
        <w:tblStyle w:val="Tabela-Siatka"/>
        <w:tblW w:w="11307" w:type="dxa"/>
        <w:tblLayout w:type="fixed"/>
        <w:tblLook w:val="04A0" w:firstRow="1" w:lastRow="0" w:firstColumn="1" w:lastColumn="0" w:noHBand="0" w:noVBand="1"/>
      </w:tblPr>
      <w:tblGrid>
        <w:gridCol w:w="3284"/>
        <w:gridCol w:w="3770"/>
        <w:gridCol w:w="4253"/>
      </w:tblGrid>
      <w:tr w:rsidR="00184476" w:rsidRPr="00915E53" w:rsidTr="0022210A">
        <w:tc>
          <w:tcPr>
            <w:tcW w:w="3284" w:type="dxa"/>
          </w:tcPr>
          <w:p w:rsidR="00184476" w:rsidRPr="00915E53" w:rsidRDefault="00184476" w:rsidP="0022210A">
            <w:pPr>
              <w:rPr>
                <w:b/>
                <w:sz w:val="28"/>
                <w:szCs w:val="28"/>
              </w:rPr>
            </w:pPr>
            <w:r w:rsidRPr="00915E53">
              <w:rPr>
                <w:b/>
                <w:sz w:val="28"/>
                <w:szCs w:val="28"/>
              </w:rPr>
              <w:t>pytanie</w:t>
            </w:r>
          </w:p>
        </w:tc>
        <w:tc>
          <w:tcPr>
            <w:tcW w:w="3770" w:type="dxa"/>
          </w:tcPr>
          <w:p w:rsidR="00184476" w:rsidRPr="00915E53" w:rsidRDefault="00184476" w:rsidP="0022210A">
            <w:pPr>
              <w:rPr>
                <w:b/>
                <w:sz w:val="28"/>
                <w:szCs w:val="28"/>
              </w:rPr>
            </w:pPr>
            <w:r w:rsidRPr="00915E53">
              <w:rPr>
                <w:b/>
                <w:sz w:val="28"/>
                <w:szCs w:val="28"/>
              </w:rPr>
              <w:t>Uczestnik 1</w:t>
            </w:r>
          </w:p>
        </w:tc>
        <w:tc>
          <w:tcPr>
            <w:tcW w:w="4253" w:type="dxa"/>
          </w:tcPr>
          <w:p w:rsidR="00184476" w:rsidRPr="00915E53" w:rsidRDefault="00184476" w:rsidP="0022210A">
            <w:pPr>
              <w:rPr>
                <w:b/>
                <w:sz w:val="28"/>
                <w:szCs w:val="28"/>
              </w:rPr>
            </w:pPr>
            <w:r w:rsidRPr="00915E53">
              <w:rPr>
                <w:b/>
                <w:sz w:val="28"/>
                <w:szCs w:val="28"/>
              </w:rPr>
              <w:t>Uczestnik 2</w:t>
            </w:r>
          </w:p>
        </w:tc>
      </w:tr>
      <w:tr w:rsidR="00184476" w:rsidRPr="00915E53" w:rsidTr="0022210A">
        <w:tc>
          <w:tcPr>
            <w:tcW w:w="3284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było w tym ćwiczeniu najtrudniejsze</w:t>
            </w:r>
            <w:r w:rsidRPr="00915E53">
              <w:rPr>
                <w:sz w:val="20"/>
                <w:szCs w:val="20"/>
              </w:rPr>
              <w:t>?</w:t>
            </w:r>
          </w:p>
        </w:tc>
        <w:tc>
          <w:tcPr>
            <w:tcW w:w="3770" w:type="dxa"/>
          </w:tcPr>
          <w:p w:rsidR="00184476" w:rsidRPr="00915E53" w:rsidRDefault="00184476" w:rsidP="0022210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4476" w:rsidRPr="00915E53" w:rsidRDefault="00184476" w:rsidP="0022210A">
            <w:pPr>
              <w:rPr>
                <w:sz w:val="28"/>
                <w:szCs w:val="28"/>
              </w:rPr>
            </w:pPr>
          </w:p>
        </w:tc>
      </w:tr>
      <w:tr w:rsidR="00184476" w:rsidRPr="00915E53" w:rsidTr="0022210A">
        <w:tc>
          <w:tcPr>
            <w:tcW w:w="3284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warto pomagać innym?</w:t>
            </w:r>
          </w:p>
        </w:tc>
        <w:tc>
          <w:tcPr>
            <w:tcW w:w="3770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</w:p>
        </w:tc>
      </w:tr>
      <w:tr w:rsidR="00184476" w:rsidRPr="00915E53" w:rsidTr="0022210A">
        <w:tc>
          <w:tcPr>
            <w:tcW w:w="3284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to uczucie gdy ktoś pomaga Tobie?</w:t>
            </w:r>
          </w:p>
        </w:tc>
        <w:tc>
          <w:tcPr>
            <w:tcW w:w="3770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184476" w:rsidRPr="00915E53" w:rsidRDefault="00184476" w:rsidP="0022210A">
            <w:pPr>
              <w:rPr>
                <w:sz w:val="20"/>
                <w:szCs w:val="20"/>
              </w:rPr>
            </w:pPr>
          </w:p>
        </w:tc>
      </w:tr>
    </w:tbl>
    <w:p w:rsidR="003A04A4" w:rsidRDefault="003A04A4" w:rsidP="00184476"/>
    <w:p w:rsidR="00184476" w:rsidRPr="00CA5585" w:rsidRDefault="00184476" w:rsidP="00184476">
      <w:r w:rsidRPr="00CA5585">
        <w:t>Miłej zabawy!</w:t>
      </w:r>
    </w:p>
    <w:p w:rsidR="00184476" w:rsidRPr="00CA5585" w:rsidRDefault="00184476" w:rsidP="00184476">
      <w:r w:rsidRPr="00CA5585">
        <w:t>Katarzyna Kamieniarz-Krupska</w:t>
      </w:r>
      <w:r>
        <w:t xml:space="preserve">                                                                                                                                                     </w:t>
      </w:r>
      <w:r w:rsidRPr="00CA5585">
        <w:t>psycholog</w:t>
      </w:r>
    </w:p>
    <w:p w:rsidR="00A84D2C" w:rsidRDefault="00184476" w:rsidP="003A04A4">
      <w:pPr>
        <w:ind w:right="708"/>
      </w:pPr>
      <w:r w:rsidRPr="00915E53">
        <w:rPr>
          <w:sz w:val="16"/>
          <w:szCs w:val="16"/>
        </w:rPr>
        <w:t xml:space="preserve">PS. Zachęcam do wysłania zdjęcia z odpowiedziami w tabelce – ciekawe czy masz podobne odczucia jak inni? Wyniki (tylko ogólne, bez wskazywania konkretnego ucznia, podam za tydzień </w:t>
      </w:r>
      <w:r w:rsidRPr="00915E53">
        <w:rPr>
          <w:sz w:val="16"/>
          <w:szCs w:val="16"/>
        </w:rPr>
        <w:sym w:font="Wingdings" w:char="F04A"/>
      </w:r>
      <w:r w:rsidRPr="00915E53">
        <w:rPr>
          <w:sz w:val="16"/>
          <w:szCs w:val="16"/>
        </w:rPr>
        <w:t>)</w:t>
      </w:r>
      <w:r>
        <w:rPr>
          <w:sz w:val="16"/>
          <w:szCs w:val="16"/>
        </w:rPr>
        <w:t xml:space="preserve">. Mój adres email: </w:t>
      </w:r>
      <w:hyperlink r:id="rId5" w:history="1">
        <w:r w:rsidRPr="00653EB7">
          <w:rPr>
            <w:rStyle w:val="Hipercze"/>
            <w:sz w:val="16"/>
            <w:szCs w:val="16"/>
          </w:rPr>
          <w:t>psycholog.sp2.chotomow@gmail.com</w:t>
        </w:r>
      </w:hyperlink>
      <w:r>
        <w:rPr>
          <w:sz w:val="16"/>
          <w:szCs w:val="16"/>
        </w:rPr>
        <w:t xml:space="preserve"> </w:t>
      </w:r>
    </w:p>
    <w:sectPr w:rsidR="00A84D2C" w:rsidSect="003A04A4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76"/>
    <w:rsid w:val="00184476"/>
    <w:rsid w:val="003A04A4"/>
    <w:rsid w:val="00765515"/>
    <w:rsid w:val="00A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.sp2.chotom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2020-03-31T10:34:00Z</dcterms:created>
  <dcterms:modified xsi:type="dcterms:W3CDTF">2020-03-31T10:34:00Z</dcterms:modified>
</cp:coreProperties>
</file>