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2D149E" w:rsidRDefault="002D149E" w:rsidP="008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0EF7" w:rsidRDefault="00110EF7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Informace k organizaci a průběhu zápisu do </w:t>
      </w:r>
      <w:r w:rsidR="00A743FF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MŠ</w:t>
      </w:r>
      <w:r w:rsidR="0084777F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 pro školní rok 2020 – 2021</w:t>
      </w:r>
    </w:p>
    <w:p w:rsidR="00A23958" w:rsidRPr="00DD2024" w:rsidRDefault="00A23958" w:rsidP="00401D3B">
      <w:pPr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  <w:t>1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. </w:t>
      </w:r>
      <w:r w:rsidRPr="00DD2024"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  <w:t>Organizace zápisu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:</w:t>
      </w:r>
    </w:p>
    <w:p w:rsidR="00D039B3" w:rsidRPr="006D2ACA" w:rsidRDefault="00D039B3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16"/>
          <w:szCs w:val="16"/>
          <w:lang w:eastAsia="cs-CZ"/>
        </w:rPr>
      </w:pPr>
    </w:p>
    <w:p w:rsidR="00D039B3" w:rsidRPr="00DD2024" w:rsidRDefault="00D039B3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sym w:font="Wingdings" w:char="F0D8"/>
      </w: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 xml:space="preserve"> Vyzvednutí přihlášky k PV</w:t>
      </w:r>
    </w:p>
    <w:p w:rsidR="00D039B3" w:rsidRPr="00DD2024" w:rsidRDefault="00D039B3" w:rsidP="00401D3B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ab/>
      </w:r>
      <w:r w:rsidRPr="00DD2024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 xml:space="preserve">od </w:t>
      </w:r>
      <w:r w:rsidR="0084777F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>27</w:t>
      </w:r>
      <w:r w:rsidRPr="00DD2024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 xml:space="preserve">. do </w:t>
      </w:r>
      <w:proofErr w:type="gramStart"/>
      <w:r w:rsidR="0084777F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>30.4.20</w:t>
      </w:r>
      <w:r w:rsidR="0084777F" w:rsidRPr="0084777F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>20</w:t>
      </w:r>
      <w:proofErr w:type="gramEnd"/>
    </w:p>
    <w:p w:rsidR="00D039B3" w:rsidRPr="006D2ACA" w:rsidRDefault="00D039B3" w:rsidP="00401D3B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16"/>
          <w:szCs w:val="16"/>
          <w:lang w:eastAsia="cs-CZ"/>
        </w:rPr>
      </w:pPr>
    </w:p>
    <w:p w:rsidR="00A23958" w:rsidRPr="00DD2024" w:rsidRDefault="00A23958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sym w:font="Wingdings" w:char="F0D8"/>
      </w: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 xml:space="preserve"> Termín zápisu</w:t>
      </w:r>
      <w:r w:rsidR="00DC26CD"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 xml:space="preserve"> </w:t>
      </w:r>
    </w:p>
    <w:p w:rsidR="00401D3B" w:rsidRPr="00DD2024" w:rsidRDefault="00AB32D9" w:rsidP="000D23FA">
      <w:pPr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 xml:space="preserve">v úterý </w:t>
      </w:r>
      <w:proofErr w:type="gramStart"/>
      <w:r w:rsidRPr="00DD2024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>1</w:t>
      </w:r>
      <w:r w:rsidR="0084777F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>2.5.2020</w:t>
      </w:r>
      <w:proofErr w:type="gramEnd"/>
      <w:r w:rsidR="00110EF7" w:rsidRPr="00DD2024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 xml:space="preserve"> </w:t>
      </w:r>
      <w:r w:rsidR="00D039B3" w:rsidRPr="00DD2024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>od 13.00 – 15.00 hod.</w:t>
      </w:r>
    </w:p>
    <w:p w:rsidR="00AB32D9" w:rsidRPr="006D2ACA" w:rsidRDefault="00AB32D9" w:rsidP="000D23FA">
      <w:pPr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212529"/>
          <w:sz w:val="16"/>
          <w:szCs w:val="16"/>
          <w:lang w:eastAsia="cs-CZ"/>
        </w:rPr>
      </w:pPr>
    </w:p>
    <w:p w:rsidR="00A23958" w:rsidRPr="00DD2024" w:rsidRDefault="00A23958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sym w:font="Wingdings" w:char="F0D8"/>
      </w: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 xml:space="preserve"> Místo zápisu</w:t>
      </w:r>
    </w:p>
    <w:p w:rsidR="00A23958" w:rsidRPr="00DD2024" w:rsidRDefault="00A23958" w:rsidP="00401D3B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cs-CZ"/>
        </w:rPr>
        <w:tab/>
      </w:r>
      <w:r w:rsidR="00401D3B" w:rsidRPr="00DD2024">
        <w:rPr>
          <w:rFonts w:ascii="Segoe UI" w:eastAsia="Times New Roman" w:hAnsi="Segoe UI" w:cs="Segoe UI"/>
          <w:b/>
          <w:bCs/>
          <w:color w:val="212529"/>
          <w:sz w:val="26"/>
          <w:szCs w:val="26"/>
          <w:highlight w:val="yellow"/>
          <w:lang w:eastAsia="cs-CZ"/>
        </w:rPr>
        <w:t>MŠ Loučeň, Ke Škole 381, 28937 Loučeň</w:t>
      </w:r>
    </w:p>
    <w:p w:rsidR="000D23FA" w:rsidRPr="00DD2024" w:rsidRDefault="000D23FA" w:rsidP="00AB32D9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cs-CZ"/>
        </w:rPr>
      </w:pPr>
    </w:p>
    <w:p w:rsidR="00DC26CD" w:rsidRPr="006D2ACA" w:rsidRDefault="00DC26CD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16"/>
          <w:szCs w:val="16"/>
          <w:lang w:eastAsia="cs-CZ"/>
        </w:rPr>
      </w:pPr>
    </w:p>
    <w:p w:rsidR="00401D3B" w:rsidRPr="00DD2024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sym w:font="Wingdings" w:char="F0D8"/>
      </w: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 xml:space="preserve"> </w:t>
      </w:r>
      <w:r w:rsidR="00AB32D9"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>Které doklady je nutné vzít s</w:t>
      </w:r>
      <w:r w:rsidR="0084777F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> </w:t>
      </w:r>
      <w:r w:rsidR="00AB32D9"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>sebou</w:t>
      </w:r>
      <w:r w:rsidR="0084777F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>:</w:t>
      </w:r>
    </w:p>
    <w:p w:rsidR="00D039B3" w:rsidRPr="00DD2024" w:rsidRDefault="00D039B3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ab/>
        <w:t>- vyplněnou přihlášku se všemi nutnými náležitostmi</w:t>
      </w:r>
    </w:p>
    <w:p w:rsidR="00401D3B" w:rsidRPr="00DD2024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ab/>
        <w:t>- rodný list dítěte</w:t>
      </w:r>
    </w:p>
    <w:p w:rsidR="00401D3B" w:rsidRPr="00DD2024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ab/>
        <w:t>- občanský průkaz zákonného zástupce</w:t>
      </w:r>
    </w:p>
    <w:p w:rsidR="00401D3B" w:rsidRPr="00DD2024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ab/>
        <w:t>- doklad o svěření do péče (u pěstounů apod.)</w:t>
      </w:r>
    </w:p>
    <w:p w:rsidR="008A13AC" w:rsidRPr="00DD2024" w:rsidRDefault="008A13AC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ab/>
      </w:r>
    </w:p>
    <w:p w:rsidR="00401D3B" w:rsidRPr="006D2ACA" w:rsidRDefault="00401D3B" w:rsidP="00401D3B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16"/>
          <w:szCs w:val="16"/>
          <w:lang w:eastAsia="cs-CZ"/>
        </w:rPr>
      </w:pPr>
    </w:p>
    <w:p w:rsidR="00401D3B" w:rsidRPr="00DD2024" w:rsidRDefault="00401D3B" w:rsidP="00401D3B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sym w:font="Wingdings" w:char="F0D8"/>
      </w:r>
      <w:r w:rsidRPr="00DD2024">
        <w:rPr>
          <w:rFonts w:ascii="Segoe UI" w:eastAsia="Times New Roman" w:hAnsi="Segoe UI" w:cs="Segoe UI"/>
          <w:bCs/>
          <w:color w:val="212529"/>
          <w:sz w:val="26"/>
          <w:szCs w:val="26"/>
          <w:lang w:eastAsia="cs-CZ"/>
        </w:rPr>
        <w:t xml:space="preserve"> Povinné předškolní vzdělávání</w:t>
      </w:r>
    </w:p>
    <w:p w:rsidR="00A23958" w:rsidRPr="00DD2024" w:rsidRDefault="00401D3B" w:rsidP="00401D3B">
      <w:pPr>
        <w:spacing w:after="100" w:afterAutospacing="1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Od počátku školního roku, kdy dítě dosáhne 5. roku věku</w:t>
      </w:r>
      <w:r w:rsidR="000D23FA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,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je předškolní vzdělávání povinné a zákonný zástupce je povinen přihlásit dítě k předškolnímu vzdělávání.</w:t>
      </w:r>
    </w:p>
    <w:p w:rsidR="00401D3B" w:rsidRPr="00DD2024" w:rsidRDefault="00401D3B" w:rsidP="00401D3B">
      <w:pPr>
        <w:spacing w:after="0" w:line="240" w:lineRule="auto"/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  <w:t>2. Počet dětí, které je možné přijmout</w:t>
      </w:r>
    </w:p>
    <w:p w:rsidR="00401D3B" w:rsidRPr="00DD2024" w:rsidRDefault="00AB32D9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Pro školní rok 20</w:t>
      </w:r>
      <w:r w:rsidR="0084777F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20-2021</w:t>
      </w:r>
      <w:r w:rsidR="00401D3B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je možné přijmout celkem</w:t>
      </w:r>
      <w:r w:rsidR="00C43700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</w:t>
      </w:r>
      <w:r w:rsidR="0084777F"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  <w:t>15</w:t>
      </w:r>
      <w:r w:rsidR="00C43700" w:rsidRPr="00DD2024"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  <w:t xml:space="preserve"> dětí</w:t>
      </w:r>
      <w:r w:rsidR="006D2ACA"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  <w:t xml:space="preserve"> </w:t>
      </w:r>
      <w:r w:rsidR="006D2ACA" w:rsidRPr="006D2ACA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(za</w:t>
      </w:r>
      <w:r w:rsidR="006D2ACA"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  <w:t xml:space="preserve"> </w:t>
      </w:r>
      <w:r w:rsidR="006D2ACA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předp</w:t>
      </w:r>
      <w:r w:rsidR="006D2ACA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o</w:t>
      </w:r>
      <w:r w:rsidR="006D2ACA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kladu, že nikdo z „předškoláků“ nepožádá o odklad</w:t>
      </w:r>
      <w:r w:rsidR="0084777F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, jinak celkový počet bude o tyto děti ponížen</w:t>
      </w:r>
      <w:r w:rsidR="006D2ACA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). </w:t>
      </w:r>
      <w:r w:rsidR="00C43700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V případě přijetí dětí s přiznanými podpůrn</w:t>
      </w:r>
      <w:r w:rsidR="00C43700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ý</w:t>
      </w:r>
      <w:r w:rsidR="00C43700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mi opatřeními 3. – 5. stupně </w:t>
      </w:r>
      <w:r w:rsidR="00BE2DF1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a dětí mladších tří let, </w:t>
      </w:r>
      <w:r w:rsidR="00C43700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bude celkový počet ponížen v souladu s právními předpisy.</w:t>
      </w:r>
    </w:p>
    <w:p w:rsidR="00C43700" w:rsidRPr="00DD2024" w:rsidRDefault="00C43700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</w:p>
    <w:p w:rsidR="00C43700" w:rsidRPr="00DD2024" w:rsidRDefault="00C43700" w:rsidP="00C43700">
      <w:pPr>
        <w:spacing w:after="0" w:line="240" w:lineRule="auto"/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  <w:t>3. Kritéria pro přijímání dětí</w:t>
      </w:r>
    </w:p>
    <w:p w:rsidR="00401D3B" w:rsidRDefault="00C43700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u w:val="single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K předškolnímu vzdělávání do mateřské školy, jejíž činnost vykonává ZŠ a MŠ Loučeň</w:t>
      </w:r>
      <w:r w:rsidR="005F761B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, budou přijímány děti</w:t>
      </w:r>
      <w:r w:rsidR="00057357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, které splňují následující podmínky a </w:t>
      </w:r>
      <w:r w:rsidR="00057357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lastRenderedPageBreak/>
        <w:t>jejichž počet nepřekročí celko</w:t>
      </w:r>
      <w:r w:rsidR="00122B69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vou</w:t>
      </w:r>
      <w:r w:rsidR="00057357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</w:t>
      </w:r>
      <w:r w:rsidR="00057357" w:rsidRPr="00DD2024">
        <w:rPr>
          <w:rFonts w:ascii="Segoe UI" w:eastAsia="Times New Roman" w:hAnsi="Segoe UI" w:cs="Segoe UI"/>
          <w:color w:val="212529"/>
          <w:sz w:val="26"/>
          <w:szCs w:val="26"/>
          <w:u w:val="single"/>
          <w:lang w:eastAsia="cs-CZ"/>
        </w:rPr>
        <w:t xml:space="preserve">maximální </w:t>
      </w:r>
      <w:r w:rsidR="00122B69" w:rsidRPr="00DD2024">
        <w:rPr>
          <w:rFonts w:ascii="Segoe UI" w:eastAsia="Times New Roman" w:hAnsi="Segoe UI" w:cs="Segoe UI"/>
          <w:color w:val="212529"/>
          <w:sz w:val="26"/>
          <w:szCs w:val="26"/>
          <w:u w:val="single"/>
          <w:lang w:eastAsia="cs-CZ"/>
        </w:rPr>
        <w:t>povolenou kapacitu pro d</w:t>
      </w:r>
      <w:r w:rsidR="00122B69" w:rsidRPr="00DD2024">
        <w:rPr>
          <w:rFonts w:ascii="Segoe UI" w:eastAsia="Times New Roman" w:hAnsi="Segoe UI" w:cs="Segoe UI"/>
          <w:color w:val="212529"/>
          <w:sz w:val="26"/>
          <w:szCs w:val="26"/>
          <w:u w:val="single"/>
          <w:lang w:eastAsia="cs-CZ"/>
        </w:rPr>
        <w:t>a</w:t>
      </w:r>
      <w:r w:rsidR="00122B69" w:rsidRPr="00DD2024">
        <w:rPr>
          <w:rFonts w:ascii="Segoe UI" w:eastAsia="Times New Roman" w:hAnsi="Segoe UI" w:cs="Segoe UI"/>
          <w:color w:val="212529"/>
          <w:sz w:val="26"/>
          <w:szCs w:val="26"/>
          <w:u w:val="single"/>
          <w:lang w:eastAsia="cs-CZ"/>
        </w:rPr>
        <w:t xml:space="preserve">né zařízení zapsané ve </w:t>
      </w:r>
      <w:r w:rsidR="00057357" w:rsidRPr="00DD2024">
        <w:rPr>
          <w:rFonts w:ascii="Segoe UI" w:eastAsia="Times New Roman" w:hAnsi="Segoe UI" w:cs="Segoe UI"/>
          <w:color w:val="212529"/>
          <w:sz w:val="26"/>
          <w:szCs w:val="26"/>
          <w:u w:val="single"/>
          <w:lang w:eastAsia="cs-CZ"/>
        </w:rPr>
        <w:t>školském rejstříku.</w:t>
      </w:r>
    </w:p>
    <w:p w:rsidR="00BE2DF1" w:rsidRPr="00DD2024" w:rsidRDefault="00BE2DF1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</w:p>
    <w:p w:rsidR="002A1BEE" w:rsidRPr="00DD2024" w:rsidRDefault="00153420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a/ </w:t>
      </w:r>
      <w:r w:rsidR="007274FC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Děti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, pro které je předškolní vzdělávání povinné </w:t>
      </w:r>
      <w:r w:rsidR="007274FC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(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od počátku školního roku, který následuje po dni, kdy dítě dosáhne pátého roku věku do z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a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hájení povinné školní docházky</w:t>
      </w:r>
      <w:r w:rsidR="007274FC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) a mají-li místo trvalého pobytu v daném školském obvodu (území obce Loučeň).</w:t>
      </w:r>
    </w:p>
    <w:p w:rsidR="007274FC" w:rsidRPr="00DD2024" w:rsidRDefault="007274FC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</w:p>
    <w:p w:rsidR="007274FC" w:rsidRPr="00DD2024" w:rsidRDefault="007274FC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b/ Děti, které před začátkem školního roku</w:t>
      </w:r>
      <w:r w:rsidR="00122B69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(</w:t>
      </w:r>
      <w:proofErr w:type="gramStart"/>
      <w:r w:rsidR="00122B69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1.9.20</w:t>
      </w:r>
      <w:r w:rsidR="00BE2DF1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20</w:t>
      </w:r>
      <w:proofErr w:type="gramEnd"/>
      <w:r w:rsidR="00122B69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)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dosáhnou nejméně třetího roku věku (starší mají přednost před mladšími) a mají-li místo t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r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valého pobytu v daném školském obvodu (území obce Loučeň).</w:t>
      </w:r>
    </w:p>
    <w:p w:rsidR="002A1BEE" w:rsidRPr="00DD2024" w:rsidRDefault="002A1BEE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</w:p>
    <w:p w:rsidR="006237DF" w:rsidRPr="00DD2024" w:rsidRDefault="006237DF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c/ Děti, které před začátkem školního roku dosáhnou nejméně třetího roku věku (starší mají přednost před mladšími) a nemají-li místo trvalého pobytu v daném školském obvodu.</w:t>
      </w:r>
    </w:p>
    <w:p w:rsidR="00122B69" w:rsidRPr="00DD2024" w:rsidRDefault="00122B69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</w:p>
    <w:p w:rsidR="00122B69" w:rsidRPr="00DD2024" w:rsidRDefault="00122B69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d/ Za předpokladu nenaplnění maximální kapacity lze přijmout i děti mladší tří let a starší dvou let, kteří mají místo trvalého pobytu v daném školském obvodu (území obce Loučeň) a současně dané zařízení splňuje podmínky </w:t>
      </w:r>
      <w:r w:rsidR="00DD2024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stanovené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</w:t>
      </w:r>
      <w:r w:rsidR="006D2ACA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právními předpisy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.</w:t>
      </w:r>
    </w:p>
    <w:p w:rsidR="007274FC" w:rsidRPr="00DD2024" w:rsidRDefault="007274FC" w:rsidP="00C43700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</w:p>
    <w:p w:rsidR="007274FC" w:rsidRPr="00DD2024" w:rsidRDefault="007274FC" w:rsidP="007274FC">
      <w:pPr>
        <w:spacing w:after="0" w:line="240" w:lineRule="auto"/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  <w:t>4. Průběh zápisu</w:t>
      </w:r>
    </w:p>
    <w:p w:rsidR="00057357" w:rsidRPr="00DD2024" w:rsidRDefault="0091691C" w:rsidP="0091691C">
      <w:pPr>
        <w:spacing w:after="0" w:line="240" w:lineRule="auto"/>
        <w:ind w:left="708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sym w:font="Wingdings" w:char="F0D8"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</w:t>
      </w:r>
      <w:r w:rsidR="000556F5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Zákonný zástupce </w:t>
      </w:r>
      <w:r w:rsidR="00D039B3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přinese v den zápisu – </w:t>
      </w:r>
      <w:proofErr w:type="gramStart"/>
      <w:r w:rsidR="00D039B3" w:rsidRPr="0054682B">
        <w:rPr>
          <w:rFonts w:ascii="Segoe UI" w:eastAsia="Times New Roman" w:hAnsi="Segoe UI" w:cs="Segoe UI"/>
          <w:b/>
          <w:color w:val="212529"/>
          <w:sz w:val="26"/>
          <w:szCs w:val="26"/>
          <w:highlight w:val="yellow"/>
          <w:lang w:eastAsia="cs-CZ"/>
        </w:rPr>
        <w:t>1</w:t>
      </w:r>
      <w:r w:rsidR="00BE2DF1" w:rsidRPr="0054682B">
        <w:rPr>
          <w:rFonts w:ascii="Segoe UI" w:eastAsia="Times New Roman" w:hAnsi="Segoe UI" w:cs="Segoe UI"/>
          <w:b/>
          <w:color w:val="212529"/>
          <w:sz w:val="26"/>
          <w:szCs w:val="26"/>
          <w:highlight w:val="yellow"/>
          <w:lang w:eastAsia="cs-CZ"/>
        </w:rPr>
        <w:t>2</w:t>
      </w:r>
      <w:r w:rsidR="00D039B3" w:rsidRPr="0054682B">
        <w:rPr>
          <w:rFonts w:ascii="Segoe UI" w:eastAsia="Times New Roman" w:hAnsi="Segoe UI" w:cs="Segoe UI"/>
          <w:b/>
          <w:color w:val="212529"/>
          <w:sz w:val="26"/>
          <w:szCs w:val="26"/>
          <w:highlight w:val="yellow"/>
          <w:lang w:eastAsia="cs-CZ"/>
        </w:rPr>
        <w:t>.5.20</w:t>
      </w:r>
      <w:r w:rsidR="00BE2DF1" w:rsidRPr="0054682B">
        <w:rPr>
          <w:rFonts w:ascii="Segoe UI" w:eastAsia="Times New Roman" w:hAnsi="Segoe UI" w:cs="Segoe UI"/>
          <w:b/>
          <w:color w:val="212529"/>
          <w:sz w:val="26"/>
          <w:szCs w:val="26"/>
          <w:highlight w:val="yellow"/>
          <w:lang w:eastAsia="cs-CZ"/>
        </w:rPr>
        <w:t>20</w:t>
      </w:r>
      <w:proofErr w:type="gramEnd"/>
      <w:r w:rsidR="00D039B3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</w:t>
      </w:r>
      <w:r w:rsidR="00057357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všechny nutné dokumenty (viz výše, nezapomeňte na úplné vyplnění přihlášky, včetně lékařského vyjádření).</w:t>
      </w:r>
    </w:p>
    <w:p w:rsidR="007274FC" w:rsidRPr="00DD2024" w:rsidRDefault="00057357" w:rsidP="0091691C">
      <w:pPr>
        <w:spacing w:after="0" w:line="240" w:lineRule="auto"/>
        <w:ind w:left="708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</w:t>
      </w:r>
      <w:r w:rsidR="0091691C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sym w:font="Wingdings" w:char="F0D8"/>
      </w:r>
      <w:r w:rsidR="0091691C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Dále zákonnému zástupci</w:t>
      </w:r>
      <w:r w:rsidR="006D2ACA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, který zastupuje své dítě, </w:t>
      </w:r>
      <w:r w:rsidR="0091691C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bude přiděleno </w:t>
      </w:r>
      <w:r w:rsidR="0091691C" w:rsidRPr="00DD2024">
        <w:rPr>
          <w:rFonts w:ascii="Segoe UI" w:eastAsia="Times New Roman" w:hAnsi="Segoe UI" w:cs="Segoe UI"/>
          <w:color w:val="212529"/>
          <w:sz w:val="26"/>
          <w:szCs w:val="26"/>
          <w:u w:val="single"/>
          <w:lang w:eastAsia="cs-CZ"/>
        </w:rPr>
        <w:t>registrační číslo</w:t>
      </w:r>
      <w:r w:rsidR="0091691C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. </w:t>
      </w:r>
    </w:p>
    <w:p w:rsidR="0091691C" w:rsidRPr="00DD2024" w:rsidRDefault="0091691C" w:rsidP="0091691C">
      <w:pPr>
        <w:spacing w:after="0" w:line="240" w:lineRule="auto"/>
        <w:ind w:left="708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sym w:font="Wingdings" w:char="F0D8"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Výsledky přijímacího řízení budou zveřejněny (pod registračními čísly) do konce května na webových stránkách školy a vyvěšeny na nástěnce MŠ.</w:t>
      </w:r>
    </w:p>
    <w:p w:rsidR="0091691C" w:rsidRPr="00DD2024" w:rsidRDefault="0091691C" w:rsidP="0091691C">
      <w:pPr>
        <w:spacing w:after="0" w:line="240" w:lineRule="auto"/>
        <w:ind w:left="708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sym w:font="Wingdings" w:char="F0D8"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 Mateřská škola může přijmout pouze děti, které se podrobily pravide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l</w:t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nému </w:t>
      </w:r>
      <w:r w:rsidR="008A19B8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očkování, případně mají doklad, že jsou proti nákaze imunní nebo se očkování nemohou podrobit z důvodů trvalé kontraindikace. Toto n</w:t>
      </w:r>
      <w:r w:rsidR="008A19B8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e</w:t>
      </w:r>
      <w:r w:rsidR="008A19B8"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platí pro děti, pro které je předškolní vzdělávání povinné.</w:t>
      </w:r>
    </w:p>
    <w:p w:rsidR="007274FC" w:rsidRPr="00DD2024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</w:p>
    <w:p w:rsidR="007274FC" w:rsidRPr="00DD2024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</w:p>
    <w:p w:rsidR="007274FC" w:rsidRPr="00DD2024" w:rsidRDefault="008A19B8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ab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ab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ab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ab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ab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ab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ab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ab/>
      </w: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ab/>
        <w:t xml:space="preserve">Mgr. </w:t>
      </w:r>
      <w:proofErr w:type="spellStart"/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Zd</w:t>
      </w:r>
      <w:proofErr w:type="spellEnd"/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. Kubálek, </w:t>
      </w:r>
      <w:proofErr w:type="spellStart"/>
      <w:proofErr w:type="gramStart"/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ř.š</w:t>
      </w:r>
      <w:proofErr w:type="spellEnd"/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.</w:t>
      </w:r>
      <w:proofErr w:type="gramEnd"/>
    </w:p>
    <w:p w:rsidR="007274FC" w:rsidRPr="00DD2024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</w:p>
    <w:p w:rsidR="007274FC" w:rsidRPr="00DD2024" w:rsidRDefault="008A19B8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</w:pPr>
      <w:r w:rsidRP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 xml:space="preserve">Loučeň, </w:t>
      </w:r>
      <w:r w:rsidR="00DD2024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únor 20</w:t>
      </w:r>
      <w:r w:rsidR="00255648">
        <w:rPr>
          <w:rFonts w:ascii="Segoe UI" w:eastAsia="Times New Roman" w:hAnsi="Segoe UI" w:cs="Segoe UI"/>
          <w:color w:val="212529"/>
          <w:sz w:val="26"/>
          <w:szCs w:val="26"/>
          <w:lang w:eastAsia="cs-CZ"/>
        </w:rPr>
        <w:t>20</w:t>
      </w:r>
      <w:bookmarkStart w:id="0" w:name="_GoBack"/>
      <w:bookmarkEnd w:id="0"/>
    </w:p>
    <w:p w:rsidR="007274FC" w:rsidRDefault="007274FC" w:rsidP="007274FC">
      <w:pPr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sectPr w:rsidR="007274FC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F7" w:rsidRDefault="00C702F7" w:rsidP="006C5D48">
      <w:pPr>
        <w:spacing w:after="0" w:line="240" w:lineRule="auto"/>
      </w:pPr>
      <w:r>
        <w:separator/>
      </w:r>
    </w:p>
  </w:endnote>
  <w:endnote w:type="continuationSeparator" w:id="0">
    <w:p w:rsidR="00C702F7" w:rsidRDefault="00C702F7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C702F7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F7" w:rsidRDefault="00C702F7" w:rsidP="006C5D48">
      <w:pPr>
        <w:spacing w:after="0" w:line="240" w:lineRule="auto"/>
      </w:pPr>
      <w:r>
        <w:separator/>
      </w:r>
    </w:p>
  </w:footnote>
  <w:footnote w:type="continuationSeparator" w:id="0">
    <w:p w:rsidR="00C702F7" w:rsidRDefault="00C702F7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406"/>
    <w:multiLevelType w:val="multilevel"/>
    <w:tmpl w:val="23F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3A1"/>
    <w:multiLevelType w:val="multilevel"/>
    <w:tmpl w:val="8AA6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606A4"/>
    <w:multiLevelType w:val="multilevel"/>
    <w:tmpl w:val="BE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E2FE7"/>
    <w:multiLevelType w:val="multilevel"/>
    <w:tmpl w:val="E5E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50DFF"/>
    <w:multiLevelType w:val="multilevel"/>
    <w:tmpl w:val="253A9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066A"/>
    <w:multiLevelType w:val="multilevel"/>
    <w:tmpl w:val="9168B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7451E"/>
    <w:multiLevelType w:val="multilevel"/>
    <w:tmpl w:val="BA26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A6A98"/>
    <w:multiLevelType w:val="multilevel"/>
    <w:tmpl w:val="4A4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21E7A"/>
    <w:multiLevelType w:val="multilevel"/>
    <w:tmpl w:val="C0DA0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54020"/>
    <w:multiLevelType w:val="multilevel"/>
    <w:tmpl w:val="9BF80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72E5A"/>
    <w:multiLevelType w:val="multilevel"/>
    <w:tmpl w:val="FFC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034F3"/>
    <w:multiLevelType w:val="multilevel"/>
    <w:tmpl w:val="3BC8C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E6CB4"/>
    <w:multiLevelType w:val="multilevel"/>
    <w:tmpl w:val="2A8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36C24"/>
    <w:multiLevelType w:val="multilevel"/>
    <w:tmpl w:val="EB3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3147D"/>
    <w:multiLevelType w:val="multilevel"/>
    <w:tmpl w:val="8C4CC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B7B8D"/>
    <w:multiLevelType w:val="multilevel"/>
    <w:tmpl w:val="2C4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27DD1"/>
    <w:multiLevelType w:val="multilevel"/>
    <w:tmpl w:val="0C5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76ED5"/>
    <w:multiLevelType w:val="multilevel"/>
    <w:tmpl w:val="6BA07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B46DD"/>
    <w:multiLevelType w:val="multilevel"/>
    <w:tmpl w:val="A1D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A53DB"/>
    <w:multiLevelType w:val="multilevel"/>
    <w:tmpl w:val="5F1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C791D"/>
    <w:multiLevelType w:val="multilevel"/>
    <w:tmpl w:val="2CE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9642B"/>
    <w:multiLevelType w:val="multilevel"/>
    <w:tmpl w:val="1C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F311E"/>
    <w:multiLevelType w:val="multilevel"/>
    <w:tmpl w:val="25941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A4395"/>
    <w:multiLevelType w:val="multilevel"/>
    <w:tmpl w:val="CFD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0763F"/>
    <w:multiLevelType w:val="multilevel"/>
    <w:tmpl w:val="32E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5"/>
  </w:num>
  <w:num w:numId="5">
    <w:abstractNumId w:val="30"/>
  </w:num>
  <w:num w:numId="6">
    <w:abstractNumId w:val="11"/>
  </w:num>
  <w:num w:numId="7">
    <w:abstractNumId w:val="26"/>
  </w:num>
  <w:num w:numId="8">
    <w:abstractNumId w:val="27"/>
  </w:num>
  <w:num w:numId="9">
    <w:abstractNumId w:val="29"/>
  </w:num>
  <w:num w:numId="10">
    <w:abstractNumId w:val="8"/>
  </w:num>
  <w:num w:numId="11">
    <w:abstractNumId w:val="2"/>
  </w:num>
  <w:num w:numId="12">
    <w:abstractNumId w:val="25"/>
  </w:num>
  <w:num w:numId="13">
    <w:abstractNumId w:val="31"/>
  </w:num>
  <w:num w:numId="14">
    <w:abstractNumId w:val="4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3"/>
  </w:num>
  <w:num w:numId="20">
    <w:abstractNumId w:val="6"/>
  </w:num>
  <w:num w:numId="21">
    <w:abstractNumId w:val="0"/>
  </w:num>
  <w:num w:numId="22">
    <w:abstractNumId w:val="10"/>
  </w:num>
  <w:num w:numId="23">
    <w:abstractNumId w:val="18"/>
  </w:num>
  <w:num w:numId="24">
    <w:abstractNumId w:val="28"/>
  </w:num>
  <w:num w:numId="25">
    <w:abstractNumId w:val="16"/>
  </w:num>
  <w:num w:numId="26">
    <w:abstractNumId w:val="17"/>
  </w:num>
  <w:num w:numId="27">
    <w:abstractNumId w:val="19"/>
  </w:num>
  <w:num w:numId="28">
    <w:abstractNumId w:val="20"/>
  </w:num>
  <w:num w:numId="29">
    <w:abstractNumId w:val="7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428C3"/>
    <w:rsid w:val="00043869"/>
    <w:rsid w:val="000556F5"/>
    <w:rsid w:val="00057357"/>
    <w:rsid w:val="0006579E"/>
    <w:rsid w:val="000933DA"/>
    <w:rsid w:val="000B431C"/>
    <w:rsid w:val="000C7988"/>
    <w:rsid w:val="000D1DA6"/>
    <w:rsid w:val="000D23FA"/>
    <w:rsid w:val="00110EF7"/>
    <w:rsid w:val="00122B69"/>
    <w:rsid w:val="00137DF7"/>
    <w:rsid w:val="00153420"/>
    <w:rsid w:val="00170307"/>
    <w:rsid w:val="00177039"/>
    <w:rsid w:val="00177C92"/>
    <w:rsid w:val="001D1804"/>
    <w:rsid w:val="001F6D11"/>
    <w:rsid w:val="00203BEF"/>
    <w:rsid w:val="00252104"/>
    <w:rsid w:val="00255648"/>
    <w:rsid w:val="0027122F"/>
    <w:rsid w:val="002A1BEE"/>
    <w:rsid w:val="002D149E"/>
    <w:rsid w:val="003410A7"/>
    <w:rsid w:val="0034259D"/>
    <w:rsid w:val="00346E7A"/>
    <w:rsid w:val="00371EDF"/>
    <w:rsid w:val="003A7F43"/>
    <w:rsid w:val="003B3E60"/>
    <w:rsid w:val="003B5FB4"/>
    <w:rsid w:val="003B6B88"/>
    <w:rsid w:val="003B6BE6"/>
    <w:rsid w:val="003C6E6A"/>
    <w:rsid w:val="003D41DC"/>
    <w:rsid w:val="003F3B5F"/>
    <w:rsid w:val="003F6C9A"/>
    <w:rsid w:val="00401D3B"/>
    <w:rsid w:val="00414C94"/>
    <w:rsid w:val="004229BA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2560"/>
    <w:rsid w:val="00503DCC"/>
    <w:rsid w:val="00506FC7"/>
    <w:rsid w:val="00542C89"/>
    <w:rsid w:val="0054682B"/>
    <w:rsid w:val="005547BB"/>
    <w:rsid w:val="00556424"/>
    <w:rsid w:val="00566B87"/>
    <w:rsid w:val="005729FF"/>
    <w:rsid w:val="0057348B"/>
    <w:rsid w:val="00592F1A"/>
    <w:rsid w:val="005F2FAC"/>
    <w:rsid w:val="005F761B"/>
    <w:rsid w:val="006031C8"/>
    <w:rsid w:val="006113CA"/>
    <w:rsid w:val="00612BEC"/>
    <w:rsid w:val="006237DF"/>
    <w:rsid w:val="006275DB"/>
    <w:rsid w:val="00667604"/>
    <w:rsid w:val="006C2639"/>
    <w:rsid w:val="006C5D48"/>
    <w:rsid w:val="006D03E8"/>
    <w:rsid w:val="006D2ACA"/>
    <w:rsid w:val="006D7B94"/>
    <w:rsid w:val="006F0B5D"/>
    <w:rsid w:val="007211E3"/>
    <w:rsid w:val="007274FC"/>
    <w:rsid w:val="007406A0"/>
    <w:rsid w:val="00743E0B"/>
    <w:rsid w:val="007678A8"/>
    <w:rsid w:val="00792290"/>
    <w:rsid w:val="007B1314"/>
    <w:rsid w:val="007B61C0"/>
    <w:rsid w:val="007C2B17"/>
    <w:rsid w:val="008131F0"/>
    <w:rsid w:val="008314D6"/>
    <w:rsid w:val="008416FB"/>
    <w:rsid w:val="00844A78"/>
    <w:rsid w:val="0084777F"/>
    <w:rsid w:val="00856F48"/>
    <w:rsid w:val="00882137"/>
    <w:rsid w:val="008827C6"/>
    <w:rsid w:val="00893410"/>
    <w:rsid w:val="008950B6"/>
    <w:rsid w:val="00896DD5"/>
    <w:rsid w:val="008A13AC"/>
    <w:rsid w:val="008A19B8"/>
    <w:rsid w:val="008A6BFB"/>
    <w:rsid w:val="008C3292"/>
    <w:rsid w:val="008F29AE"/>
    <w:rsid w:val="00900EF8"/>
    <w:rsid w:val="0091691C"/>
    <w:rsid w:val="009447E5"/>
    <w:rsid w:val="0096366A"/>
    <w:rsid w:val="0098133A"/>
    <w:rsid w:val="009D129B"/>
    <w:rsid w:val="009E06AF"/>
    <w:rsid w:val="00A114E6"/>
    <w:rsid w:val="00A23958"/>
    <w:rsid w:val="00A3374D"/>
    <w:rsid w:val="00A555A5"/>
    <w:rsid w:val="00A743FF"/>
    <w:rsid w:val="00A8461E"/>
    <w:rsid w:val="00AA0FC4"/>
    <w:rsid w:val="00AA190B"/>
    <w:rsid w:val="00AB32D9"/>
    <w:rsid w:val="00AE2835"/>
    <w:rsid w:val="00B3651D"/>
    <w:rsid w:val="00BA713A"/>
    <w:rsid w:val="00BB1A59"/>
    <w:rsid w:val="00BE18D3"/>
    <w:rsid w:val="00BE1923"/>
    <w:rsid w:val="00BE2DF1"/>
    <w:rsid w:val="00C04F35"/>
    <w:rsid w:val="00C10F74"/>
    <w:rsid w:val="00C43700"/>
    <w:rsid w:val="00C62C7B"/>
    <w:rsid w:val="00C6674C"/>
    <w:rsid w:val="00C702F7"/>
    <w:rsid w:val="00C730FE"/>
    <w:rsid w:val="00C861B8"/>
    <w:rsid w:val="00CB153B"/>
    <w:rsid w:val="00CE23CA"/>
    <w:rsid w:val="00D039B3"/>
    <w:rsid w:val="00D2390F"/>
    <w:rsid w:val="00D428D8"/>
    <w:rsid w:val="00D437CB"/>
    <w:rsid w:val="00D5369B"/>
    <w:rsid w:val="00D754F8"/>
    <w:rsid w:val="00D93CAA"/>
    <w:rsid w:val="00D964B7"/>
    <w:rsid w:val="00DC1AD3"/>
    <w:rsid w:val="00DC26CD"/>
    <w:rsid w:val="00DC3A66"/>
    <w:rsid w:val="00DD2024"/>
    <w:rsid w:val="00DD465D"/>
    <w:rsid w:val="00DE41F8"/>
    <w:rsid w:val="00DF6B53"/>
    <w:rsid w:val="00E167A4"/>
    <w:rsid w:val="00E22188"/>
    <w:rsid w:val="00E2328A"/>
    <w:rsid w:val="00E315FB"/>
    <w:rsid w:val="00E34D1E"/>
    <w:rsid w:val="00E50A49"/>
    <w:rsid w:val="00E8614C"/>
    <w:rsid w:val="00EA2D86"/>
    <w:rsid w:val="00EC6627"/>
    <w:rsid w:val="00ED5F73"/>
    <w:rsid w:val="00EE0458"/>
    <w:rsid w:val="00EF5CFA"/>
    <w:rsid w:val="00F120CD"/>
    <w:rsid w:val="00F300F0"/>
    <w:rsid w:val="00F479CC"/>
    <w:rsid w:val="00F733A0"/>
    <w:rsid w:val="00F8531A"/>
    <w:rsid w:val="00F94F18"/>
    <w:rsid w:val="00FD034D"/>
    <w:rsid w:val="00FD1B0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F7DF781-8880-4ECA-BC1C-E03675FC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4</cp:revision>
  <cp:lastPrinted>2020-02-14T08:51:00Z</cp:lastPrinted>
  <dcterms:created xsi:type="dcterms:W3CDTF">2020-02-14T08:51:00Z</dcterms:created>
  <dcterms:modified xsi:type="dcterms:W3CDTF">2020-02-14T08:51:00Z</dcterms:modified>
</cp:coreProperties>
</file>